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no"/>
        <w:tabs>
          <w:tab w:val="left" w:pos="5670" w:leader="none"/>
        </w:tabs>
        <w:jc w:val="center"/>
        <w:rPr>
          <w:rFonts w:ascii="Calibri" w:hAnsi="Calibri" w:cs="Calibri" w:asciiTheme="minorHAnsi" w:cstheme="minorHAnsi" w:hAnsiTheme="minorHAnsi"/>
          <w:b/>
          <w:b/>
          <w:color w:val="00000A"/>
          <w:sz w:val="20"/>
          <w:u w:val="single"/>
        </w:rPr>
      </w:pPr>
      <w:r>
        <w:rPr>
          <w:rFonts w:cs="Calibri" w:ascii="Calibri" w:hAnsi="Calibri" w:asciiTheme="minorHAnsi" w:cstheme="minorHAnsi" w:hAnsiTheme="minorHAnsi"/>
          <w:b/>
          <w:color w:val="00000A"/>
          <w:sz w:val="20"/>
          <w:u w:val="single"/>
        </w:rPr>
        <w:t>INFORMÁCIE PRE DOTKNUTÉ OSOBY</w:t>
      </w:r>
    </w:p>
    <w:p>
      <w:pPr>
        <w:pStyle w:val="Meno"/>
        <w:tabs>
          <w:tab w:val="left" w:pos="5670" w:leader="none"/>
        </w:tabs>
        <w:jc w:val="center"/>
        <w:rPr>
          <w:rFonts w:ascii="Calibri" w:hAnsi="Calibri" w:cs="Calibri" w:asciiTheme="minorHAnsi" w:cstheme="minorHAnsi" w:hAnsiTheme="minorHAnsi"/>
          <w:b/>
          <w:b/>
          <w:color w:val="00000A"/>
          <w:sz w:val="20"/>
          <w:u w:val="single"/>
        </w:rPr>
      </w:pPr>
      <w:r>
        <w:rPr>
          <w:rFonts w:cs="Calibri" w:ascii="Calibri" w:hAnsi="Calibri" w:asciiTheme="minorHAnsi" w:cstheme="minorHAnsi" w:hAnsiTheme="minorHAnsi"/>
          <w:b/>
          <w:color w:val="00000A"/>
          <w:sz w:val="20"/>
          <w:u w:val="single"/>
        </w:rPr>
        <w:t>o dobrovoľnom súhlase k spracúvaniu dokladov preukazujúcich negatívny test na ochorenie COVID-19 alebo predloženie výnimky pre prevádzkovateľa</w:t>
      </w:r>
    </w:p>
    <w:p>
      <w:pPr>
        <w:pStyle w:val="Normal"/>
        <w:spacing w:lineRule="auto" w:line="276"/>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spacing w:lineRule="auto" w:line="276"/>
        <w:rPr>
          <w:rFonts w:ascii="Calibri" w:hAnsi="Calibri" w:cs="Calibri" w:asciiTheme="minorHAnsi" w:cstheme="minorHAnsi" w:hAnsiTheme="minorHAnsi"/>
          <w:sz w:val="20"/>
          <w:szCs w:val="20"/>
          <w:u w:val="single"/>
        </w:rPr>
      </w:pPr>
      <w:r>
        <w:rPr>
          <w:rFonts w:cs="Calibri" w:ascii="Calibri" w:hAnsi="Calibri" w:asciiTheme="minorHAnsi" w:cstheme="minorHAnsi" w:hAnsiTheme="minorHAnsi"/>
          <w:bCs/>
          <w:sz w:val="20"/>
          <w:szCs w:val="20"/>
        </w:rPr>
        <w:t>V súlade s </w:t>
      </w:r>
      <w:r>
        <w:rPr>
          <w:rFonts w:cs="Calibri" w:ascii="Calibri" w:hAnsi="Calibri" w:asciiTheme="minorHAnsi" w:cstheme="minorHAnsi" w:hAnsi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Pr>
          <w:rFonts w:cs="Calibri" w:ascii="Calibri" w:hAnsi="Calibri" w:asciiTheme="minorHAnsi" w:cstheme="minorHAnsi" w:hAnsi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 alebo potvrdenie o výnimke.</w:t>
      </w:r>
    </w:p>
    <w:p>
      <w:pPr>
        <w:pStyle w:val="NormalWeb"/>
        <w:numPr>
          <w:ilvl w:val="0"/>
          <w:numId w:val="2"/>
        </w:numPr>
        <w:shd w:val="clear" w:color="auto" w:fill="FFFFFF"/>
        <w:spacing w:lineRule="auto" w:line="276" w:beforeAutospacing="0" w:before="0" w:after="0"/>
        <w:ind w:left="350" w:hanging="360"/>
        <w:outlineLvl w:val="3"/>
        <w:rPr>
          <w:rStyle w:val="Strong"/>
          <w:rFonts w:ascii="Calibri" w:hAnsi="Calibri" w:cs="Calibri" w:asciiTheme="minorHAnsi" w:cstheme="minorHAnsi" w:hAnsiTheme="minorHAnsi"/>
          <w:b w:val="false"/>
          <w:b w:val="false"/>
          <w:bCs w:val="false"/>
          <w:sz w:val="20"/>
          <w:szCs w:val="20"/>
          <w:u w:val="single"/>
        </w:rPr>
      </w:pPr>
      <w:r>
        <w:rPr>
          <w:rStyle w:val="Strong"/>
          <w:rFonts w:cs="Calibri" w:ascii="Calibri" w:hAnsi="Calibri" w:asciiTheme="minorHAnsi" w:cstheme="minorHAnsi" w:hAnsiTheme="minorHAnsi"/>
          <w:sz w:val="20"/>
          <w:szCs w:val="20"/>
          <w:u w:val="single"/>
        </w:rPr>
        <w:t>Totožnosť a kontaktné údaje prevádzkovateľa</w:t>
      </w:r>
    </w:p>
    <w:p>
      <w:pPr>
        <w:pStyle w:val="Normal"/>
        <w:numPr>
          <w:ilvl w:val="0"/>
          <w:numId w:val="0"/>
        </w:numPr>
        <w:shd w:val="clear" w:color="auto" w:fill="FFFFFF"/>
        <w:spacing w:lineRule="auto" w:line="276"/>
        <w:outlineLvl w:val="3"/>
        <w:rPr>
          <w:rFonts w:ascii="Calibri" w:hAnsi="Calibri" w:cs="Calibri" w:asciiTheme="minorHAnsi" w:cstheme="minorHAnsi" w:hAnsiTheme="minorHAnsi"/>
          <w:sz w:val="20"/>
          <w:szCs w:val="20"/>
          <w:u w:val="single"/>
        </w:rPr>
      </w:pPr>
      <w:r>
        <w:rPr>
          <w:rFonts w:cs="Calibri" w:cstheme="minorHAnsi" w:ascii="Calibri" w:hAnsi="Calibri"/>
          <w:sz w:val="20"/>
          <w:szCs w:val="20"/>
          <w:u w:val="single"/>
        </w:rPr>
      </w:r>
    </w:p>
    <w:p>
      <w:pPr>
        <w:pStyle w:val="Normal"/>
        <w:numPr>
          <w:ilvl w:val="0"/>
          <w:numId w:val="0"/>
        </w:numPr>
        <w:shd w:val="clear" w:color="auto" w:fill="FFFFFF"/>
        <w:spacing w:lineRule="auto" w:line="276"/>
        <w:outlineLvl w:val="3"/>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Názov školy/školského zariadenia </w:t>
        <w:tab/>
        <w:t>..............................................................................................................................................</w:t>
      </w:r>
    </w:p>
    <w:p>
      <w:pPr>
        <w:pStyle w:val="Normal"/>
        <w:numPr>
          <w:ilvl w:val="0"/>
          <w:numId w:val="0"/>
        </w:numPr>
        <w:shd w:val="clear" w:color="auto" w:fill="FFFFFF"/>
        <w:spacing w:lineRule="auto" w:line="276"/>
        <w:outlineLvl w:val="3"/>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(alebo zriaďovateľa, ak škola alebo školské zariadenie nemá právnu subjektivitu)</w:t>
      </w:r>
    </w:p>
    <w:p>
      <w:pPr>
        <w:pStyle w:val="Normal"/>
        <w:numPr>
          <w:ilvl w:val="0"/>
          <w:numId w:val="0"/>
        </w:numPr>
        <w:shd w:val="clear" w:color="auto" w:fill="FFFFFF"/>
        <w:spacing w:lineRule="auto" w:line="276"/>
        <w:outlineLvl w:val="3"/>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IČO: </w:t>
        <w:tab/>
        <w:tab/>
        <w:tab/>
        <w:tab/>
        <w:t>.........................................................</w:t>
      </w:r>
    </w:p>
    <w:p>
      <w:pPr>
        <w:pStyle w:val="Normal"/>
        <w:numPr>
          <w:ilvl w:val="0"/>
          <w:numId w:val="0"/>
        </w:numPr>
        <w:shd w:val="clear" w:color="auto" w:fill="FFFFFF"/>
        <w:spacing w:lineRule="auto" w:line="276"/>
        <w:outlineLvl w:val="3"/>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sídlo: </w:t>
        <w:tab/>
        <w:tab/>
        <w:tab/>
        <w:tab/>
        <w:t>.........................................................</w:t>
      </w:r>
    </w:p>
    <w:p>
      <w:pPr>
        <w:pStyle w:val="Normal"/>
        <w:numPr>
          <w:ilvl w:val="0"/>
          <w:numId w:val="0"/>
        </w:numPr>
        <w:shd w:val="clear" w:color="auto" w:fill="FFFFFF"/>
        <w:spacing w:lineRule="auto" w:line="276"/>
        <w:outlineLvl w:val="3"/>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webové sídlo: </w:t>
        <w:tab/>
        <w:tab/>
        <w:tab/>
        <w:t>.........................................................</w:t>
      </w:r>
    </w:p>
    <w:p>
      <w:pPr>
        <w:pStyle w:val="Normal"/>
        <w:numPr>
          <w:ilvl w:val="0"/>
          <w:numId w:val="0"/>
        </w:numPr>
        <w:shd w:val="clear" w:color="auto" w:fill="FFFFFF"/>
        <w:spacing w:lineRule="auto" w:line="276"/>
        <w:outlineLvl w:val="3"/>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Web"/>
        <w:numPr>
          <w:ilvl w:val="0"/>
          <w:numId w:val="2"/>
        </w:numPr>
        <w:shd w:val="clear" w:color="auto" w:fill="FFFFFF"/>
        <w:spacing w:lineRule="auto" w:line="276" w:beforeAutospacing="0" w:before="0" w:after="0"/>
        <w:ind w:left="350" w:hanging="360"/>
        <w:outlineLvl w:val="3"/>
        <w:rPr>
          <w:rStyle w:val="Strong"/>
          <w:rFonts w:ascii="Calibri" w:hAnsi="Calibri" w:cs="Calibri" w:asciiTheme="minorHAnsi" w:cstheme="minorHAnsi" w:hAnsiTheme="minorHAnsi"/>
          <w:sz w:val="20"/>
          <w:szCs w:val="20"/>
          <w:u w:val="single"/>
        </w:rPr>
      </w:pPr>
      <w:r>
        <w:rPr>
          <w:rStyle w:val="Strong"/>
          <w:rFonts w:cs="Calibri" w:ascii="Calibri" w:hAnsi="Calibri" w:asciiTheme="minorHAnsi" w:cstheme="minorHAnsi" w:hAnsiTheme="minorHAnsi"/>
          <w:sz w:val="20"/>
          <w:szCs w:val="20"/>
          <w:u w:val="single"/>
        </w:rPr>
        <w:t>Kontaktné údaje zodpovednej osoby prevádzkovateľa</w:t>
      </w:r>
    </w:p>
    <w:p>
      <w:pPr>
        <w:pStyle w:val="Normal"/>
        <w:numPr>
          <w:ilvl w:val="0"/>
          <w:numId w:val="0"/>
        </w:numPr>
        <w:shd w:val="clear" w:color="auto" w:fill="FFFFFF"/>
        <w:spacing w:lineRule="auto" w:line="276"/>
        <w:outlineLvl w:val="3"/>
        <w:rPr>
          <w:rFonts w:ascii="Calibri" w:hAnsi="Calibri" w:cs="Calibri" w:asciiTheme="minorHAnsi" w:cstheme="minorHAnsi" w:hAnsiTheme="minorHAnsi"/>
          <w:sz w:val="20"/>
          <w:szCs w:val="20"/>
          <w:u w:val="single"/>
        </w:rPr>
      </w:pPr>
      <w:r>
        <w:rPr>
          <w:rFonts w:cs="Calibri" w:cstheme="minorHAnsi" w:ascii="Calibri" w:hAnsi="Calibri"/>
          <w:sz w:val="20"/>
          <w:szCs w:val="20"/>
          <w:u w:val="single"/>
        </w:rPr>
      </w:r>
    </w:p>
    <w:p>
      <w:pPr>
        <w:pStyle w:val="Normal"/>
        <w:numPr>
          <w:ilvl w:val="0"/>
          <w:numId w:val="0"/>
        </w:numPr>
        <w:shd w:val="clear" w:color="auto" w:fill="FFFFFF"/>
        <w:spacing w:lineRule="auto" w:line="276"/>
        <w:jc w:val="left"/>
        <w:outlineLvl w:val="3"/>
        <w:rPr>
          <w:rFonts w:ascii="Calibri" w:hAnsi="Calibri" w:eastAsia="" w:cs="Calibri" w:asciiTheme="minorHAnsi" w:cstheme="minorHAnsi" w:eastAsiaTheme="minorEastAsia" w:hAnsiTheme="minorHAnsi"/>
          <w:color w:val="00000A"/>
          <w:sz w:val="20"/>
          <w:szCs w:val="20"/>
        </w:rPr>
      </w:pPr>
      <w:r>
        <w:rPr>
          <w:rFonts w:cs="Calibri" w:ascii="Calibri" w:hAnsi="Calibri" w:asciiTheme="minorHAnsi" w:cstheme="minorHAnsi" w:hAnsiTheme="minorHAnsi"/>
          <w:sz w:val="20"/>
          <w:szCs w:val="20"/>
        </w:rPr>
        <w:t>Zodpovednú osobu prevádzkovateľa možno kontaktovať s otázkami týkajúcimi sa spracúvania osobných údajov dotknutých osôb a vo veci uplatňovania ich práv uvedených nižšie na e-mailovej adrese: ......................................................................................</w:t>
      </w:r>
    </w:p>
    <w:p>
      <w:pPr>
        <w:pStyle w:val="NormalWeb"/>
        <w:numPr>
          <w:ilvl w:val="0"/>
          <w:numId w:val="2"/>
        </w:numPr>
        <w:shd w:val="clear" w:color="auto" w:fill="FFFFFF"/>
        <w:spacing w:lineRule="auto" w:line="276" w:beforeAutospacing="0" w:before="0" w:after="0"/>
        <w:ind w:left="350" w:hanging="360"/>
        <w:outlineLvl w:val="3"/>
        <w:rPr>
          <w:rStyle w:val="Strong"/>
          <w:rFonts w:ascii="Calibri" w:hAnsi="Calibri" w:cs="Calibri" w:asciiTheme="minorHAnsi" w:cstheme="minorHAnsi" w:hAnsiTheme="minorHAnsi"/>
          <w:sz w:val="20"/>
          <w:szCs w:val="20"/>
          <w:u w:val="single"/>
        </w:rPr>
      </w:pPr>
      <w:r>
        <w:rPr>
          <w:rStyle w:val="Strong"/>
          <w:rFonts w:cs="Calibri" w:ascii="Calibri" w:hAnsi="Calibri" w:asciiTheme="minorHAnsi" w:cstheme="minorHAnsi" w:hAnsiTheme="minorHAnsi"/>
          <w:sz w:val="20"/>
          <w:szCs w:val="20"/>
          <w:u w:val="single"/>
        </w:rPr>
        <w:t>Práva dotknutých osôb</w:t>
      </w:r>
    </w:p>
    <w:p>
      <w:pPr>
        <w:pStyle w:val="ListParagraph"/>
        <w:numPr>
          <w:ilvl w:val="0"/>
          <w:numId w:val="0"/>
        </w:numPr>
        <w:shd w:val="clear" w:color="auto" w:fill="FFFFFF"/>
        <w:spacing w:lineRule="auto" w:line="276"/>
        <w:ind w:left="720" w:hanging="0"/>
        <w:outlineLvl w:val="3"/>
        <w:rPr>
          <w:rStyle w:val="Strong"/>
          <w:rFonts w:ascii="Calibri" w:hAnsi="Calibri" w:cs="Calibri" w:asciiTheme="minorHAnsi" w:cstheme="minorHAnsi" w:hAnsiTheme="minorHAnsi"/>
          <w:b w:val="false"/>
          <w:b w:val="false"/>
          <w:bCs w:val="false"/>
          <w:sz w:val="20"/>
          <w:szCs w:val="20"/>
          <w:u w:val="single"/>
        </w:rPr>
      </w:pPr>
      <w:r>
        <w:rPr>
          <w:rFonts w:cs="Calibri" w:cstheme="minorHAnsi" w:ascii="Calibri" w:hAnsi="Calibri"/>
          <w:b w:val="false"/>
          <w:bCs w:val="false"/>
          <w:sz w:val="20"/>
          <w:szCs w:val="20"/>
          <w:u w:val="single"/>
        </w:rPr>
      </w:r>
    </w:p>
    <w:p>
      <w:pPr>
        <w:pStyle w:val="NormalWeb"/>
        <w:numPr>
          <w:ilvl w:val="0"/>
          <w:numId w:val="1"/>
        </w:numPr>
        <w:spacing w:lineRule="atLeast" w:line="270" w:beforeAutospacing="0" w:before="0" w:after="0"/>
        <w:ind w:left="756" w:right="41" w:hanging="360"/>
        <w:jc w:val="both"/>
        <w:textAlignment w:val="baseline"/>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b/>
          <w:bCs/>
          <w:color w:val="000000"/>
          <w:sz w:val="20"/>
          <w:szCs w:val="20"/>
        </w:rPr>
        <w:t xml:space="preserve">Právo na prístup: </w:t>
      </w:r>
      <w:r>
        <w:rPr>
          <w:rFonts w:cs="Calibri" w:ascii="Calibri" w:hAnsi="Calibri" w:asciiTheme="minorHAnsi" w:cstheme="minorHAnsi" w:hAnsiTheme="minorHAns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pPr>
        <w:pStyle w:val="NormalWeb"/>
        <w:numPr>
          <w:ilvl w:val="0"/>
          <w:numId w:val="1"/>
        </w:numPr>
        <w:spacing w:lineRule="atLeast" w:line="270" w:beforeAutospacing="0" w:before="0" w:after="0"/>
        <w:ind w:left="756" w:right="41" w:hanging="360"/>
        <w:jc w:val="both"/>
        <w:textAlignment w:val="baseline"/>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b/>
          <w:bCs/>
          <w:color w:val="000000"/>
          <w:sz w:val="20"/>
          <w:szCs w:val="20"/>
        </w:rPr>
        <w:t>Právo na opravu:</w:t>
      </w:r>
      <w:r>
        <w:rPr>
          <w:rFonts w:cs="Calibri" w:ascii="Calibri" w:hAnsi="Calibri" w:asciiTheme="minorHAnsi" w:cstheme="minorHAnsi" w:hAnsi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pPr>
        <w:pStyle w:val="NormalWeb"/>
        <w:numPr>
          <w:ilvl w:val="0"/>
          <w:numId w:val="1"/>
        </w:numPr>
        <w:spacing w:lineRule="atLeast" w:line="270" w:beforeAutospacing="0" w:before="0" w:after="0"/>
        <w:ind w:left="756" w:right="41" w:hanging="360"/>
        <w:jc w:val="both"/>
        <w:textAlignment w:val="baseline"/>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b/>
          <w:bCs/>
          <w:color w:val="000000"/>
          <w:sz w:val="20"/>
          <w:szCs w:val="20"/>
        </w:rPr>
        <w:t>Právo na výmaz (na zabudnutie):</w:t>
      </w:r>
      <w:r>
        <w:rPr>
          <w:rFonts w:cs="Calibri" w:ascii="Calibri" w:hAnsi="Calibri" w:asciiTheme="minorHAnsi" w:cstheme="minorHAnsi" w:hAnsiTheme="minorHAns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pPr>
        <w:pStyle w:val="NormalWeb"/>
        <w:numPr>
          <w:ilvl w:val="0"/>
          <w:numId w:val="1"/>
        </w:numPr>
        <w:spacing w:lineRule="atLeast" w:line="270" w:beforeAutospacing="0" w:before="0" w:after="0"/>
        <w:ind w:left="756" w:right="41" w:hanging="360"/>
        <w:jc w:val="both"/>
        <w:textAlignment w:val="baseline"/>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b/>
          <w:bCs/>
          <w:color w:val="000000"/>
          <w:sz w:val="20"/>
          <w:szCs w:val="20"/>
        </w:rPr>
        <w:t>Právo na obmedzenie spracúvania:</w:t>
      </w:r>
      <w:r>
        <w:rPr>
          <w:rFonts w:cs="Calibri" w:ascii="Calibri" w:hAnsi="Calibri" w:asciiTheme="minorHAnsi" w:cstheme="minorHAnsi" w:hAnsiTheme="minorHAns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pPr>
        <w:pStyle w:val="NormalWeb"/>
        <w:numPr>
          <w:ilvl w:val="0"/>
          <w:numId w:val="1"/>
        </w:numPr>
        <w:spacing w:lineRule="atLeast" w:line="270" w:beforeAutospacing="0" w:before="0" w:after="0"/>
        <w:ind w:left="756" w:right="41" w:hanging="360"/>
        <w:jc w:val="both"/>
        <w:textAlignment w:val="baseline"/>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b/>
          <w:bCs/>
          <w:color w:val="000000"/>
          <w:sz w:val="20"/>
          <w:szCs w:val="20"/>
        </w:rPr>
        <w:t>Právo na prenosnosť údajov:</w:t>
      </w:r>
      <w:r>
        <w:rPr>
          <w:rFonts w:cs="Calibri" w:ascii="Calibri" w:hAnsi="Calibri" w:asciiTheme="minorHAnsi" w:cstheme="minorHAnsi" w:hAnsiTheme="minorHAns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pPr>
        <w:pStyle w:val="NormalWeb"/>
        <w:numPr>
          <w:ilvl w:val="0"/>
          <w:numId w:val="1"/>
        </w:numPr>
        <w:spacing w:lineRule="atLeast" w:line="270" w:beforeAutospacing="0" w:before="0" w:after="0"/>
        <w:ind w:left="756" w:right="41" w:hanging="360"/>
        <w:jc w:val="both"/>
        <w:textAlignment w:val="baseline"/>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b/>
          <w:bCs/>
          <w:color w:val="000000"/>
          <w:sz w:val="20"/>
          <w:szCs w:val="20"/>
        </w:rPr>
        <w:t>Právo namietať:</w:t>
      </w:r>
      <w:r>
        <w:rPr>
          <w:rFonts w:cs="Calibri" w:ascii="Calibri" w:hAnsi="Calibri" w:asciiTheme="minorHAnsi" w:cstheme="minorHAnsi" w:hAnsiTheme="minorHAns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pPr>
        <w:pStyle w:val="NormalWeb"/>
        <w:numPr>
          <w:ilvl w:val="0"/>
          <w:numId w:val="1"/>
        </w:numPr>
        <w:spacing w:lineRule="atLeast" w:line="270" w:beforeAutospacing="0" w:before="0" w:after="0"/>
        <w:ind w:left="756" w:right="41" w:hanging="360"/>
        <w:jc w:val="both"/>
        <w:textAlignment w:val="baseline"/>
        <w:rPr/>
      </w:pPr>
      <w:r>
        <w:rPr>
          <w:rFonts w:cs="Calibri" w:ascii="Calibri" w:hAnsi="Calibri" w:asciiTheme="minorHAnsi" w:cstheme="minorHAnsi" w:hAnsiTheme="minorHAnsi"/>
          <w:b/>
          <w:bCs/>
          <w:color w:val="000000"/>
          <w:sz w:val="20"/>
          <w:szCs w:val="20"/>
        </w:rPr>
        <w:t>Právo podať návrh na začatie konania o ochrane osobných údajov:</w:t>
      </w:r>
      <w:r>
        <w:rPr>
          <w:rFonts w:cs="Calibri" w:ascii="Calibri" w:hAnsi="Calibri" w:asciiTheme="minorHAnsi" w:cstheme="minorHAnsi" w:hAnsiTheme="minorHAnsi"/>
          <w:color w:val="000000"/>
          <w:sz w:val="20"/>
          <w:szCs w:val="20"/>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2">
        <w:r>
          <w:rPr>
            <w:rStyle w:val="Internetovodkaz"/>
            <w:rFonts w:cs="Calibri" w:ascii="Calibri" w:hAnsi="Calibri" w:asciiTheme="minorHAnsi" w:cstheme="minorHAnsi" w:hAnsiTheme="minorHAnsi"/>
            <w:color w:val="054D92"/>
            <w:sz w:val="20"/>
            <w:szCs w:val="20"/>
          </w:rPr>
          <w:t>statny.dozor@pdp.gov.sk</w:t>
        </w:r>
      </w:hyperlink>
      <w:r>
        <w:rPr>
          <w:rFonts w:cs="Calibri" w:ascii="Calibri" w:hAnsi="Calibri" w:asciiTheme="minorHAnsi" w:cstheme="minorHAnsi" w:hAnsiTheme="minorHAnsi"/>
          <w:color w:val="000000"/>
          <w:sz w:val="20"/>
          <w:szCs w:val="20"/>
        </w:rPr>
        <w:t>, </w:t>
      </w:r>
      <w:hyperlink r:id="rId3">
        <w:r>
          <w:rPr>
            <w:rStyle w:val="Internetovodkaz"/>
            <w:rFonts w:cs="Calibri" w:ascii="Calibri" w:hAnsi="Calibri" w:asciiTheme="minorHAnsi" w:cstheme="minorHAnsi" w:hAnsiTheme="minorHAnsi"/>
            <w:color w:val="054D92"/>
            <w:sz w:val="20"/>
            <w:szCs w:val="20"/>
          </w:rPr>
          <w:t>https://dataprotection.gov.sk</w:t>
        </w:r>
      </w:hyperlink>
      <w:r>
        <w:rPr>
          <w:rFonts w:cs="Calibri" w:ascii="Calibri" w:hAnsi="Calibri" w:asciiTheme="minorHAnsi" w:cstheme="minorHAnsi" w:hAnsiTheme="minorHAnsi"/>
          <w:color w:val="000000"/>
          <w:sz w:val="20"/>
          <w:szCs w:val="20"/>
        </w:rPr>
        <w:t>. V prípade podania návrhu elektronickou formou je potrebné, aby spĺňal náležitosti podľa § 19 ods. 1 zákona č. 71/1967 Zb. o správnom konaní (správny poriadok).</w:t>
      </w:r>
    </w:p>
    <w:p>
      <w:pPr>
        <w:pStyle w:val="Normal"/>
        <w:spacing w:lineRule="auto" w:line="276"/>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Web"/>
        <w:numPr>
          <w:ilvl w:val="0"/>
          <w:numId w:val="2"/>
        </w:numPr>
        <w:shd w:val="clear" w:color="auto" w:fill="FFFFFF"/>
        <w:spacing w:lineRule="auto" w:line="276" w:beforeAutospacing="0" w:before="0" w:after="0"/>
        <w:ind w:left="350" w:hanging="360"/>
        <w:outlineLvl w:val="3"/>
        <w:rPr>
          <w:rStyle w:val="Strong"/>
          <w:rFonts w:ascii="Calibri" w:hAnsi="Calibri" w:cs="Calibri" w:asciiTheme="minorHAnsi" w:cstheme="minorHAnsi" w:hAnsiTheme="minorHAnsi"/>
          <w:sz w:val="20"/>
          <w:szCs w:val="20"/>
          <w:u w:val="single"/>
        </w:rPr>
      </w:pPr>
      <w:r>
        <w:rPr>
          <w:rStyle w:val="Strong"/>
          <w:rFonts w:cs="Calibri" w:ascii="Calibri" w:hAnsi="Calibri" w:asciiTheme="minorHAnsi" w:cstheme="minorHAnsi" w:hAnsiTheme="minorHAnsi"/>
          <w:sz w:val="20"/>
          <w:szCs w:val="20"/>
          <w:u w:val="single"/>
        </w:rPr>
        <w:t>Účel spracúvania osobných údajov</w:t>
      </w:r>
    </w:p>
    <w:p>
      <w:pPr>
        <w:pStyle w:val="NormalWeb"/>
        <w:spacing w:lineRule="auto" w:line="276"/>
        <w:jc w:val="both"/>
        <w:rPr>
          <w:rFonts w:ascii="Calibri" w:hAnsi="Calibri" w:cs="Calibri" w:asciiTheme="minorHAnsi" w:cstheme="minorHAnsi" w:hAnsiTheme="minorHAnsi"/>
          <w:bCs/>
          <w:i/>
          <w:i/>
          <w:iCs/>
          <w:sz w:val="20"/>
          <w:szCs w:val="20"/>
        </w:rPr>
      </w:pPr>
      <w:r>
        <w:rPr>
          <w:rFonts w:cs="Calibri" w:ascii="Calibri" w:hAnsi="Calibri" w:asciiTheme="minorHAnsi" w:cstheme="minorHAnsi" w:hAnsiTheme="minorHAnsi"/>
          <w:bCs/>
          <w:sz w:val="20"/>
          <w:szCs w:val="20"/>
        </w:rPr>
        <w:t xml:space="preserve">Overenie oprávnenia na vstup do </w:t>
      </w:r>
      <w:r>
        <w:rPr>
          <w:rFonts w:cs="Calibri" w:ascii="Calibri" w:hAnsi="Calibri" w:asciiTheme="minorHAnsi" w:cstheme="minorHAnsi" w:hAnsiTheme="minorHAnsi"/>
          <w:sz w:val="20"/>
          <w:szCs w:val="20"/>
        </w:rPr>
        <w:t xml:space="preserve">vnútorných a vonkajších priestorov škôl a školských zariadení je upravené v uznesení </w:t>
        <w:br/>
        <w:t>vlády Slovenskej republiky č. 77/2021 z 5. februára 2021 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p>
    <w:p>
      <w:pPr>
        <w:pStyle w:val="NormalWeb"/>
        <w:numPr>
          <w:ilvl w:val="0"/>
          <w:numId w:val="2"/>
        </w:numPr>
        <w:shd w:val="clear" w:color="auto" w:fill="FFFFFF"/>
        <w:spacing w:lineRule="auto" w:line="276" w:beforeAutospacing="0" w:before="120" w:after="120"/>
        <w:ind w:left="346" w:hanging="357"/>
        <w:outlineLvl w:val="3"/>
        <w:rPr>
          <w:rStyle w:val="Strong"/>
          <w:rFonts w:ascii="Calibri" w:hAnsi="Calibri" w:cs="Calibri" w:asciiTheme="minorHAnsi" w:cstheme="minorHAnsi" w:hAnsiTheme="minorHAnsi"/>
          <w:sz w:val="20"/>
          <w:szCs w:val="20"/>
          <w:u w:val="single"/>
        </w:rPr>
      </w:pPr>
      <w:r>
        <w:rPr>
          <w:rStyle w:val="Strong"/>
          <w:rFonts w:cs="Calibri" w:ascii="Calibri" w:hAnsi="Calibri" w:asciiTheme="minorHAnsi" w:cstheme="minorHAnsi" w:hAnsiTheme="minorHAnsi"/>
          <w:sz w:val="20"/>
          <w:szCs w:val="20"/>
          <w:u w:val="single"/>
        </w:rPr>
        <w:t>Právny základ</w:t>
      </w:r>
    </w:p>
    <w:p>
      <w:pPr>
        <w:pStyle w:val="Normal"/>
        <w:spacing w:lineRule="auto" w:line="276"/>
        <w:rPr>
          <w:rStyle w:val="Strong"/>
          <w:rFonts w:ascii="Calibri" w:hAnsi="Calibri" w:cs="Calibri" w:asciiTheme="minorHAnsi" w:cstheme="minorHAnsi" w:hAnsiTheme="minorHAnsi"/>
          <w:b w:val="false"/>
          <w:b w:val="false"/>
          <w:sz w:val="20"/>
          <w:szCs w:val="20"/>
        </w:rPr>
      </w:pPr>
      <w:r>
        <w:rPr>
          <w:rFonts w:cs="Calibri" w:ascii="Calibri" w:hAnsi="Calibri" w:asciiTheme="minorHAnsi" w:cstheme="minorHAnsi" w:hAnsiTheme="minorHAnsi"/>
          <w:sz w:val="20"/>
          <w:szCs w:val="20"/>
        </w:rPr>
        <w:t>Uznesenie vlády Slovenskej republiky č. 77/2021 z 5. februára 2021 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Style w:val="Strong"/>
          <w:rFonts w:cs="Calibri" w:ascii="Calibri" w:hAnsi="Calibri" w:asciiTheme="minorHAnsi" w:cstheme="minorHAnsi" w:hAnsiTheme="minorHAnsi"/>
          <w:b w:val="false"/>
          <w:sz w:val="20"/>
          <w:szCs w:val="20"/>
        </w:rPr>
        <w:t xml:space="preserve">, súčasne </w:t>
      </w:r>
      <w:r>
        <w:rPr>
          <w:rFonts w:cs="Calibri" w:ascii="Calibri" w:hAnsi="Calibri" w:asciiTheme="minorHAnsi" w:cstheme="minorHAnsi" w:hAnsiTheme="minorHAnsi"/>
          <w:bCs/>
          <w:sz w:val="20"/>
          <w:szCs w:val="20"/>
        </w:rPr>
        <w:t>§ 13 ods. 1, písm. d) zákona č. 18/2018 Z. z. o ochrane osobných údajov a o zmene a doplnení niektorých zákonov.</w:t>
      </w:r>
    </w:p>
    <w:p>
      <w:pPr>
        <w:pStyle w:val="NormalWeb"/>
        <w:numPr>
          <w:ilvl w:val="0"/>
          <w:numId w:val="2"/>
        </w:numPr>
        <w:shd w:val="clear" w:color="auto" w:fill="FFFFFF"/>
        <w:spacing w:lineRule="auto" w:line="276" w:beforeAutospacing="0" w:before="120" w:after="120"/>
        <w:ind w:left="346" w:hanging="357"/>
        <w:outlineLvl w:val="3"/>
        <w:rPr>
          <w:rStyle w:val="Strong"/>
          <w:rFonts w:ascii="Calibri" w:hAnsi="Calibri" w:cs="Calibri" w:asciiTheme="minorHAnsi" w:cstheme="minorHAnsi" w:hAnsiTheme="minorHAnsi"/>
          <w:sz w:val="20"/>
          <w:szCs w:val="20"/>
          <w:u w:val="single"/>
        </w:rPr>
      </w:pPr>
      <w:bookmarkStart w:id="0" w:name="_GoBack"/>
      <w:bookmarkEnd w:id="0"/>
      <w:r>
        <w:rPr>
          <w:rStyle w:val="Strong"/>
          <w:rFonts w:cs="Calibri" w:ascii="Calibri" w:hAnsi="Calibri" w:asciiTheme="minorHAnsi" w:cstheme="minorHAnsi" w:hAnsiTheme="minorHAnsi"/>
          <w:sz w:val="20"/>
          <w:szCs w:val="20"/>
          <w:u w:val="single"/>
        </w:rPr>
        <w:t>Kategória príjemcov</w:t>
      </w:r>
    </w:p>
    <w:p>
      <w:pPr>
        <w:pStyle w:val="Normal"/>
        <w:spacing w:lineRule="auto" w:line="276"/>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Pokiaľ to nebude vyžadovať všeobecne záväzný právny predpis, získané osobné údaje nebudú poskytované tretím osobám.</w:t>
      </w:r>
    </w:p>
    <w:p>
      <w:pPr>
        <w:pStyle w:val="NormalWeb"/>
        <w:numPr>
          <w:ilvl w:val="0"/>
          <w:numId w:val="2"/>
        </w:numPr>
        <w:shd w:val="clear" w:color="auto" w:fill="FFFFFF"/>
        <w:spacing w:lineRule="auto" w:line="276" w:beforeAutospacing="0" w:before="120" w:after="120"/>
        <w:ind w:left="346" w:hanging="357"/>
        <w:outlineLvl w:val="3"/>
        <w:rPr>
          <w:rStyle w:val="Strong"/>
          <w:rFonts w:ascii="Calibri" w:hAnsi="Calibri" w:cs="Calibri" w:asciiTheme="minorHAnsi" w:cstheme="minorHAnsi" w:hAnsiTheme="minorHAnsi"/>
          <w:sz w:val="20"/>
          <w:szCs w:val="20"/>
          <w:u w:val="single"/>
        </w:rPr>
      </w:pPr>
      <w:r>
        <w:rPr>
          <w:rStyle w:val="Strong"/>
          <w:rFonts w:cs="Calibri" w:ascii="Calibri" w:hAnsi="Calibri" w:asciiTheme="minorHAnsi" w:cstheme="minorHAnsi" w:hAnsiTheme="minorHAnsi"/>
          <w:sz w:val="20"/>
          <w:szCs w:val="20"/>
          <w:u w:val="single"/>
        </w:rPr>
        <w:t>Doba uchovávania osobných údajov</w:t>
      </w:r>
    </w:p>
    <w:p>
      <w:pPr>
        <w:pStyle w:val="NormalWeb"/>
        <w:spacing w:lineRule="auto" w:line="276" w:beforeAutospacing="0" w:before="0" w:after="0"/>
        <w:jc w:val="both"/>
        <w:rPr>
          <w:rFonts w:ascii="Calibri" w:hAnsi="Calibri" w:cs="Calibri" w:asciiTheme="minorHAnsi" w:cstheme="minorHAnsi" w:hAnsiTheme="minorHAnsi"/>
          <w:bCs/>
          <w:sz w:val="20"/>
          <w:szCs w:val="20"/>
        </w:rPr>
      </w:pPr>
      <w:r>
        <w:rPr>
          <w:rStyle w:val="Strong"/>
          <w:rFonts w:cs="Calibri" w:ascii="Calibri" w:hAnsi="Calibri" w:asciiTheme="minorHAnsi" w:cstheme="minorHAnsi" w:hAnsiTheme="minorHAnsi"/>
          <w:b w:val="false"/>
          <w:sz w:val="20"/>
          <w:szCs w:val="20"/>
        </w:rPr>
        <w:t>Osobné údaje sa uchovávajú po dobu splnenia účelu alebo do odvolania súhlasu.</w:t>
      </w:r>
    </w:p>
    <w:p>
      <w:pPr>
        <w:pStyle w:val="NormalWeb"/>
        <w:numPr>
          <w:ilvl w:val="0"/>
          <w:numId w:val="2"/>
        </w:numPr>
        <w:shd w:val="clear" w:color="auto" w:fill="FFFFFF"/>
        <w:spacing w:lineRule="auto" w:line="276" w:beforeAutospacing="0" w:before="120" w:after="120"/>
        <w:ind w:left="346" w:hanging="357"/>
        <w:outlineLvl w:val="3"/>
        <w:rPr>
          <w:rStyle w:val="Strong"/>
          <w:rFonts w:ascii="Calibri" w:hAnsi="Calibri" w:cs="Calibri" w:asciiTheme="minorHAnsi" w:cstheme="minorHAnsi" w:hAnsiTheme="minorHAnsi"/>
          <w:sz w:val="20"/>
          <w:szCs w:val="20"/>
          <w:u w:val="single"/>
        </w:rPr>
      </w:pPr>
      <w:r>
        <w:rPr>
          <w:rStyle w:val="Strong"/>
          <w:rFonts w:cs="Calibri" w:ascii="Calibri" w:hAnsi="Calibri" w:asciiTheme="minorHAnsi" w:cstheme="minorHAnsi" w:hAnsiTheme="minorHAnsi"/>
          <w:sz w:val="20"/>
          <w:szCs w:val="20"/>
          <w:u w:val="single"/>
        </w:rPr>
        <w:t>Prenos osobných údajov do tretej krajiny alebo medzinárodnej organizácii a automatizované rozhodovanie</w:t>
      </w:r>
    </w:p>
    <w:p>
      <w:pPr>
        <w:pStyle w:val="Normal"/>
        <w:tabs>
          <w:tab w:val="left" w:pos="6165" w:leader="none"/>
        </w:tabs>
        <w:spacing w:lineRule="auto" w:line="276"/>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Prenos osobných údajov do tretích krajín alebo medzinárodnej organizácii sa neuskutočňuje.</w:t>
      </w:r>
    </w:p>
    <w:p>
      <w:pPr>
        <w:pStyle w:val="Normal"/>
        <w:tabs>
          <w:tab w:val="left" w:pos="6165" w:leader="none"/>
        </w:tabs>
        <w:spacing w:lineRule="auto" w:line="276"/>
        <w:rPr/>
      </w:pPr>
      <w:r>
        <w:rPr>
          <w:rFonts w:cs="Calibri" w:ascii="Calibri" w:hAnsi="Calibri" w:asciiTheme="minorHAnsi" w:cstheme="minorHAnsi" w:hAnsiTheme="minorHAnsi"/>
          <w:sz w:val="20"/>
          <w:szCs w:val="20"/>
          <w:lang w:eastAsia="en-US"/>
        </w:rPr>
        <w:t>Automatizované rozhodovanie vrátane profilovania sa nevykonáva.</w:t>
      </w:r>
    </w:p>
    <w:sectPr>
      <w:headerReference w:type="default" r:id="rId4"/>
      <w:footerReference w:type="default" r:id="rId5"/>
      <w:type w:val="nextPage"/>
      <w:pgSz w:w="11906" w:h="16838"/>
      <w:pgMar w:left="851" w:right="851" w:header="567" w:top="624" w:footer="567"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06547446"/>
    </w:sdtPr>
    <w:sdtContent>
      <w:p>
        <w:pPr>
          <w:pStyle w:val="Pta"/>
          <w:jc w:val="right"/>
          <w:rPr/>
        </w:pPr>
        <w:r>
          <w:rPr>
            <w:rFonts w:cs="Calibri" w:ascii="Calibri" w:hAnsi="Calibri" w:asciiTheme="minorHAnsi" w:cstheme="minorHAnsi" w:hAnsiTheme="minorHAnsi"/>
            <w:sz w:val="18"/>
            <w:szCs w:val="18"/>
          </w:rPr>
          <w:t xml:space="preserve">Strana </w:t>
        </w:r>
        <w:r>
          <w:rPr>
            <w:rFonts w:cs="Calibri" w:ascii="Calibri" w:hAnsi="Calibri" w:asciiTheme="minorHAnsi" w:cstheme="minorHAnsi" w:hAnsiTheme="minorHAnsi"/>
            <w:b/>
            <w:bCs/>
            <w:sz w:val="18"/>
            <w:szCs w:val="18"/>
          </w:rPr>
          <w:fldChar w:fldCharType="begin"/>
        </w:r>
        <w:r>
          <w:instrText> PAGE </w:instrText>
        </w:r>
        <w:r>
          <w:fldChar w:fldCharType="separate"/>
        </w:r>
        <w:r>
          <w:t>2</w:t>
        </w:r>
        <w:r>
          <w:fldChar w:fldCharType="end"/>
        </w:r>
        <w:r>
          <w:rPr>
            <w:rFonts w:cs="Calibri" w:ascii="Calibri" w:hAnsi="Calibri" w:asciiTheme="minorHAnsi" w:cstheme="minorHAnsi" w:hAnsiTheme="minorHAnsi"/>
            <w:sz w:val="18"/>
            <w:szCs w:val="18"/>
          </w:rPr>
          <w:t xml:space="preserve"> z </w:t>
        </w:r>
        <w:r>
          <w:rPr>
            <w:rFonts w:cs="Calibri" w:ascii="Calibri" w:hAnsi="Calibri" w:asciiTheme="minorHAnsi" w:cstheme="minorHAnsi" w:hAnsiTheme="minorHAnsi"/>
            <w:b/>
            <w:bCs/>
            <w:sz w:val="18"/>
            <w:szCs w:val="18"/>
          </w:rPr>
          <w:fldChar w:fldCharType="begin"/>
        </w:r>
        <w:r>
          <w:instrText> NUMPAGES </w:instrText>
        </w:r>
        <w:r>
          <w:fldChar w:fldCharType="separate"/>
        </w:r>
        <w:r>
          <w:t>2</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dsek"/>
      <w:spacing w:before="0" w:after="120"/>
      <w:ind w:left="2976" w:hanging="2692"/>
      <w:jc w:val="right"/>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Príloha č. 11/b</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decimal"/>
      <w:lvlText w:val="%1."/>
      <w:lvlJc w:val="left"/>
      <w:pPr>
        <w:ind w:left="720" w:hanging="360"/>
      </w:pPr>
      <w:rPr>
        <w:sz w:val="20"/>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4a16"/>
    <w:pPr>
      <w:widowControl/>
      <w:bidi w:val="0"/>
      <w:spacing w:lineRule="auto" w:line="240" w:before="0" w:after="0"/>
      <w:jc w:val="both"/>
    </w:pPr>
    <w:rPr>
      <w:rFonts w:ascii="Times New Roman" w:hAnsi="Times New Roman" w:cs="Times New Roman" w:eastAsia="Times New Roman"/>
      <w:color w:val="000000"/>
      <w:sz w:val="24"/>
      <w:szCs w:val="24"/>
      <w:lang w:eastAsia="sk-SK" w:val="sk-SK"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locked/>
    <w:rsid w:val="00004a16"/>
    <w:rPr>
      <w:rFonts w:ascii="Times New Roman" w:hAnsi="Times New Roman" w:cs="Times New Roman"/>
      <w:color w:val="000000"/>
      <w:sz w:val="24"/>
      <w:szCs w:val="24"/>
      <w:lang w:val="x-none" w:eastAsia="sk-SK"/>
    </w:rPr>
  </w:style>
  <w:style w:type="character" w:styleId="Internetovodkaz">
    <w:name w:val="Internetový odkaz"/>
    <w:basedOn w:val="DefaultParagraphFont"/>
    <w:uiPriority w:val="99"/>
    <w:rsid w:val="00004a16"/>
    <w:rPr>
      <w:rFonts w:cs="Times New Roman"/>
      <w:color w:val="0000FF"/>
      <w:u w:val="single"/>
    </w:rPr>
  </w:style>
  <w:style w:type="character" w:styleId="PtaChar" w:customStyle="1">
    <w:name w:val="Päta Char"/>
    <w:basedOn w:val="DefaultParagraphFont"/>
    <w:link w:val="Pta"/>
    <w:uiPriority w:val="99"/>
    <w:qFormat/>
    <w:locked/>
    <w:rsid w:val="00004a16"/>
    <w:rPr>
      <w:rFonts w:ascii="Times New Roman" w:hAnsi="Times New Roman" w:cs="Times New Roman"/>
      <w:color w:val="000000"/>
      <w:sz w:val="24"/>
      <w:szCs w:val="24"/>
      <w:lang w:val="x-none" w:eastAsia="sk-SK"/>
    </w:rPr>
  </w:style>
  <w:style w:type="character" w:styleId="TextbublinyChar" w:customStyle="1">
    <w:name w:val="Text bubliny Char"/>
    <w:basedOn w:val="DefaultParagraphFont"/>
    <w:link w:val="Textbubliny"/>
    <w:uiPriority w:val="99"/>
    <w:semiHidden/>
    <w:qFormat/>
    <w:locked/>
    <w:rsid w:val="00004a16"/>
    <w:rPr>
      <w:rFonts w:ascii="Tahoma" w:hAnsi="Tahoma" w:cs="Tahoma"/>
      <w:color w:val="000000"/>
      <w:sz w:val="16"/>
      <w:szCs w:val="16"/>
      <w:lang w:val="x-none" w:eastAsia="sk-SK"/>
    </w:rPr>
  </w:style>
  <w:style w:type="character" w:styleId="Strong">
    <w:name w:val="Strong"/>
    <w:basedOn w:val="DefaultParagraphFont"/>
    <w:uiPriority w:val="22"/>
    <w:qFormat/>
    <w:rsid w:val="00951a4f"/>
    <w:rPr>
      <w:rFonts w:cs="Times New Roman"/>
      <w:b/>
      <w:bCs/>
    </w:rPr>
  </w:style>
  <w:style w:type="character" w:styleId="Annotationreference">
    <w:name w:val="annotation reference"/>
    <w:basedOn w:val="DefaultParagraphFont"/>
    <w:uiPriority w:val="99"/>
    <w:qFormat/>
    <w:rsid w:val="003b453a"/>
    <w:rPr>
      <w:rFonts w:cs="Times New Roman"/>
      <w:sz w:val="16"/>
      <w:szCs w:val="16"/>
    </w:rPr>
  </w:style>
  <w:style w:type="character" w:styleId="TextkomentraChar" w:customStyle="1">
    <w:name w:val="Text komentára Char"/>
    <w:basedOn w:val="DefaultParagraphFont"/>
    <w:link w:val="Textkomentra"/>
    <w:uiPriority w:val="99"/>
    <w:qFormat/>
    <w:locked/>
    <w:rsid w:val="003b453a"/>
    <w:rPr>
      <w:rFonts w:ascii="Times New Roman" w:hAnsi="Times New Roman" w:cs="Times New Roman"/>
      <w:color w:val="000000"/>
      <w:sz w:val="20"/>
      <w:szCs w:val="20"/>
      <w:lang w:val="x-none" w:eastAsia="sk-SK"/>
    </w:rPr>
  </w:style>
  <w:style w:type="character" w:styleId="PredmetkomentraChar" w:customStyle="1">
    <w:name w:val="Predmet komentára Char"/>
    <w:basedOn w:val="TextkomentraChar"/>
    <w:link w:val="Predmetkomentra"/>
    <w:uiPriority w:val="99"/>
    <w:qFormat/>
    <w:locked/>
    <w:rsid w:val="003b453a"/>
    <w:rPr>
      <w:rFonts w:ascii="Times New Roman" w:hAnsi="Times New Roman" w:cs="Times New Roman"/>
      <w:b/>
      <w:bCs/>
      <w:color w:val="000000"/>
      <w:sz w:val="20"/>
      <w:szCs w:val="20"/>
      <w:lang w:val="x-none" w:eastAsia="sk-SK"/>
    </w:rPr>
  </w:style>
  <w:style w:type="character" w:styleId="CommentSubjectChar1" w:customStyle="1">
    <w:name w:val="Comment Subject Char1"/>
    <w:basedOn w:val="TextkomentraChar"/>
    <w:uiPriority w:val="99"/>
    <w:semiHidden/>
    <w:qFormat/>
    <w:rPr>
      <w:rFonts w:ascii="Times New Roman" w:hAnsi="Times New Roman" w:cs="Times New Roman"/>
      <w:b/>
      <w:bCs/>
      <w:color w:val="000000"/>
      <w:sz w:val="20"/>
      <w:szCs w:val="20"/>
      <w:lang w:val="x-none" w:eastAsia="sk-SK"/>
    </w:rPr>
  </w:style>
  <w:style w:type="character" w:styleId="CommentSubjectChar2" w:customStyle="1">
    <w:name w:val="Comment Subject Char2"/>
    <w:basedOn w:val="TextkomentraChar"/>
    <w:uiPriority w:val="99"/>
    <w:semiHidden/>
    <w:qFormat/>
    <w:rPr>
      <w:rFonts w:ascii="Times New Roman" w:hAnsi="Times New Roman" w:cs="Times New Roman"/>
      <w:b/>
      <w:bCs/>
      <w:color w:val="000000"/>
      <w:sz w:val="20"/>
      <w:szCs w:val="20"/>
      <w:lang w:val="x-none" w:eastAsia="sk-SK"/>
    </w:rPr>
  </w:style>
  <w:style w:type="character" w:styleId="PredmetkomentraChar1" w:customStyle="1">
    <w:name w:val="Predmet komentára Char1"/>
    <w:basedOn w:val="TextkomentraChar"/>
    <w:uiPriority w:val="99"/>
    <w:semiHidden/>
    <w:qFormat/>
    <w:rPr>
      <w:rFonts w:ascii="Times New Roman" w:hAnsi="Times New Roman" w:cs="Times New Roman"/>
      <w:b/>
      <w:bCs/>
      <w:color w:val="000000"/>
      <w:sz w:val="20"/>
      <w:szCs w:val="20"/>
      <w:lang w:val="x-none" w:eastAsia="sk-SK"/>
    </w:rPr>
  </w:style>
  <w:style w:type="character" w:styleId="PredmetkomentraChar12" w:customStyle="1">
    <w:name w:val="Predmet komentára Char12"/>
    <w:basedOn w:val="TextkomentraChar"/>
    <w:uiPriority w:val="99"/>
    <w:semiHidden/>
    <w:qFormat/>
    <w:rPr>
      <w:rFonts w:ascii="Times New Roman" w:hAnsi="Times New Roman" w:cs="Times New Roman"/>
      <w:b/>
      <w:bCs/>
      <w:color w:val="000000"/>
      <w:sz w:val="20"/>
      <w:szCs w:val="20"/>
      <w:lang w:val="x-none" w:eastAsia="sk-SK"/>
    </w:rPr>
  </w:style>
  <w:style w:type="character" w:styleId="PredmetkomentraChar11" w:customStyle="1">
    <w:name w:val="Predmet komentára Char11"/>
    <w:basedOn w:val="TextkomentraChar"/>
    <w:uiPriority w:val="99"/>
    <w:semiHidden/>
    <w:qFormat/>
    <w:rPr>
      <w:rFonts w:ascii="Times New Roman" w:hAnsi="Times New Roman" w:cs="Times New Roman"/>
      <w:b/>
      <w:bCs/>
      <w:color w:val="000000"/>
      <w:sz w:val="20"/>
      <w:szCs w:val="20"/>
      <w:lang w:val="x-none" w:eastAsia="sk-SK"/>
    </w:rPr>
  </w:style>
  <w:style w:type="character" w:styleId="ListLabel1">
    <w:name w:val="ListLabel 1"/>
    <w:qFormat/>
    <w:rPr>
      <w:rFonts w:eastAsia="Times New Roman"/>
      <w:b w:val="false"/>
    </w:rPr>
  </w:style>
  <w:style w:type="character" w:styleId="ListLabel2">
    <w:name w:val="ListLabel 2"/>
    <w:qFormat/>
    <w:rPr>
      <w:rFonts w:cs="Times New Roman"/>
      <w:b w:val="false"/>
      <w:sz w:val="20"/>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b/>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b/>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b/>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b/>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Odsek" w:customStyle="1">
    <w:name w:val="odsek"/>
    <w:basedOn w:val="Normal"/>
    <w:uiPriority w:val="99"/>
    <w:qFormat/>
    <w:rsid w:val="00004a16"/>
    <w:pPr>
      <w:tabs>
        <w:tab w:val="left" w:pos="510" w:leader="none"/>
      </w:tabs>
      <w:spacing w:before="0" w:after="120"/>
    </w:pPr>
    <w:rPr/>
  </w:style>
  <w:style w:type="paragraph" w:styleId="Hlavika">
    <w:name w:val="Header"/>
    <w:basedOn w:val="Normal"/>
    <w:link w:val="HlavikaChar"/>
    <w:uiPriority w:val="99"/>
    <w:rsid w:val="00004a16"/>
    <w:pPr>
      <w:jc w:val="center"/>
    </w:pPr>
    <w:rPr/>
  </w:style>
  <w:style w:type="paragraph" w:styleId="Pta">
    <w:name w:val="Footer"/>
    <w:basedOn w:val="Normal"/>
    <w:link w:val="PtaChar"/>
    <w:uiPriority w:val="99"/>
    <w:rsid w:val="00004a16"/>
    <w:pPr>
      <w:tabs>
        <w:tab w:val="center" w:pos="4536" w:leader="none"/>
        <w:tab w:val="right" w:pos="9072" w:leader="none"/>
      </w:tabs>
    </w:pPr>
    <w:rPr/>
  </w:style>
  <w:style w:type="paragraph" w:styleId="BalloonText">
    <w:name w:val="Balloon Text"/>
    <w:basedOn w:val="Normal"/>
    <w:link w:val="TextbublinyChar"/>
    <w:uiPriority w:val="99"/>
    <w:semiHidden/>
    <w:unhideWhenUsed/>
    <w:qFormat/>
    <w:rsid w:val="00004a16"/>
    <w:pPr/>
    <w:rPr>
      <w:rFonts w:ascii="Tahoma" w:hAnsi="Tahoma" w:cs="Tahoma"/>
      <w:sz w:val="16"/>
      <w:szCs w:val="16"/>
    </w:rPr>
  </w:style>
  <w:style w:type="paragraph" w:styleId="ListParagraph">
    <w:name w:val="List Paragraph"/>
    <w:basedOn w:val="Normal"/>
    <w:uiPriority w:val="34"/>
    <w:qFormat/>
    <w:rsid w:val="00fe6637"/>
    <w:pPr>
      <w:spacing w:before="0" w:after="0"/>
      <w:ind w:left="720" w:hanging="0"/>
      <w:contextualSpacing/>
    </w:pPr>
    <w:rPr/>
  </w:style>
  <w:style w:type="paragraph" w:styleId="Meno" w:customStyle="1">
    <w:name w:val="Meno"/>
    <w:basedOn w:val="Normal"/>
    <w:qFormat/>
    <w:rsid w:val="00004a16"/>
    <w:pPr>
      <w:tabs>
        <w:tab w:val="left" w:pos="567" w:leader="none"/>
        <w:tab w:val="left" w:pos="5670" w:leader="none"/>
      </w:tabs>
      <w:jc w:val="left"/>
    </w:pPr>
    <w:rPr>
      <w:rFonts w:ascii="Arial" w:hAnsi="Arial"/>
      <w:szCs w:val="20"/>
      <w:lang w:eastAsia="en-US"/>
    </w:rPr>
  </w:style>
  <w:style w:type="paragraph" w:styleId="NormalWeb">
    <w:name w:val="Normal (Web)"/>
    <w:basedOn w:val="Normal"/>
    <w:uiPriority w:val="99"/>
    <w:unhideWhenUsed/>
    <w:qFormat/>
    <w:rsid w:val="001f28f3"/>
    <w:pPr>
      <w:spacing w:beforeAutospacing="1" w:after="375"/>
      <w:jc w:val="left"/>
    </w:pPr>
    <w:rPr>
      <w:color w:val="00000A"/>
    </w:rPr>
  </w:style>
  <w:style w:type="paragraph" w:styleId="Annotationtext">
    <w:name w:val="annotation text"/>
    <w:basedOn w:val="Normal"/>
    <w:link w:val="TextkomentraChar"/>
    <w:uiPriority w:val="99"/>
    <w:qFormat/>
    <w:rsid w:val="003b453a"/>
    <w:pPr/>
    <w:rPr>
      <w:sz w:val="20"/>
      <w:szCs w:val="20"/>
    </w:rPr>
  </w:style>
  <w:style w:type="paragraph" w:styleId="Annotationsubject">
    <w:name w:val="annotation subject"/>
    <w:basedOn w:val="Annotationtext"/>
    <w:link w:val="PredmetkomentraChar"/>
    <w:uiPriority w:val="99"/>
    <w:qFormat/>
    <w:rsid w:val="003b453a"/>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tny.dozor@pdp.gov.sk" TargetMode="External"/><Relationship Id="rId3" Type="http://schemas.openxmlformats.org/officeDocument/2006/relationships/hyperlink" Target="https://dataprotection.gov.s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LibreOffice/5.2.3.3$Windows_x86 LibreOffice_project/d54a8868f08a7b39642414cf2c8ef2f228f780cf</Application>
  <Pages>2</Pages>
  <Words>929</Words>
  <Characters>5781</Characters>
  <CharactersWithSpaces>6677</CharactersWithSpaces>
  <Paragraphs>32</Paragraphs>
  <Company>MSVVaSSR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2021-02-03T12:09:00Z</dcterms:created>
  <dc:creator>Hudák Milan</dc:creator>
  <dc:description/>
  <dc:language>sk-SK</dc:language>
  <cp:lastModifiedBy>Ľubomír Nebeský</cp:lastModifiedBy>
  <cp:lastPrinted>2020-12-16T00:36:00Z</cp:lastPrinted>
  <dcterms:modified xsi:type="dcterms:W3CDTF">2021-02-05T17:19:00Z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MSVVaSSR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